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96" w:rsidRPr="008C0E1A" w:rsidRDefault="008C0E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мониторинга реализации программы наставничества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 202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программы наставничества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» проведен на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документов:</w:t>
      </w:r>
    </w:p>
    <w:p w:rsidR="002A2596" w:rsidRPr="008C0E1A" w:rsidRDefault="008C0E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:rsidR="002A2596" w:rsidRPr="008C0E1A" w:rsidRDefault="008C0E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8C0E1A" w:rsidRDefault="008C0E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Правительства Красноярского края от 04.07.2019 № 459-р, пунктов 3.62, 3.78, 4.3 Положения о министерстве образования Красноярского края, утвержденного постановлением Правительства Красноярского края от 27.12.2013 № 706-п, внедрить Региональную целевую модель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на территории Красноярского края</w:t>
      </w:r>
    </w:p>
    <w:p w:rsidR="002A2596" w:rsidRPr="008C0E1A" w:rsidRDefault="008C0E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приказ МБОУ «Средняя школа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»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№ 01-10-165 «О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внедрении программы наставничества».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Целью мониторинга является получение регулярной достоверной информации о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эффективности Целевой модели наставничества.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двух этапов:</w:t>
      </w:r>
    </w:p>
    <w:p w:rsidR="002A2596" w:rsidRPr="008C0E1A" w:rsidRDefault="008C0E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2A2596" w:rsidRPr="008C0E1A" w:rsidRDefault="008C0E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Оценка качества процесса реализации программы наставничества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 реализуется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 w:rsidR="00A5738A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» с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01.09.2022.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рамках первого этапа мониторинга оценивались:</w:t>
      </w:r>
    </w:p>
    <w:p w:rsidR="002A2596" w:rsidRPr="008C0E1A" w:rsidRDefault="008C0E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качество программы наставничества, эффективность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полезность программы как инструмента повышения социального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 w:rsidR="005B1AB9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A2596" w:rsidRPr="008C0E1A" w:rsidRDefault="008C0E1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соответствие условий реализации программы требованиям Целевой модели, современным подходам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технологиям.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1.1. Для оценки качества, эффективности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на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анкетирования участников программы проведен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-анализ реализуемой программы наставничества.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-анализа были изучены внешние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внутренние факторы, выделены сильные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слабые стороны программы наставничества.</w:t>
      </w:r>
    </w:p>
    <w:p w:rsidR="00C50301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приведены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C50301" w:rsidRDefault="00C503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Сильные и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слабые стороны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7"/>
        <w:gridCol w:w="3995"/>
        <w:gridCol w:w="4509"/>
      </w:tblGrid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2A2596" w:rsidRPr="00C50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участников программы наставничества появилось желание изучать что-то помимо школьной программы, реализовать собственный проект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 области.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 наставляемых появилось желание посещать дополнительные спортивные мероприятия.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 доля наставляемых (80%) планируют стать наставником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наставляемых повысилась на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Наставляемые (50%) стали интересоваться новой информацией (подписались на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ресурс, прочитали дополнительно книгу или статью по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 теме)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участников программы не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 новой информацией.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участников программы не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 профессиями, не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изучать что-то помимо школьной программы.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регулярная обратная связь наставников с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куратором</w:t>
            </w:r>
          </w:p>
        </w:tc>
      </w:tr>
      <w:tr w:rsidR="002A2596" w:rsidRPr="00C50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 доля участников (55%), которым понравилось участие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и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готовы продолжить работу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программы (70%) видят свое профессиональное развитие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образовательной организации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следующих пяти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(50%) появилось желание и/или силы реализовывать собственные профессиональные работы: статьи, исследования.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программы (40%) отметили рост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 классах, сокращение числа конфликтов с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 доля участников (45%), которым не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 участие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поэтому они не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продолжить работу в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Неэффективная/непроработанная система мотивации участников программы.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перегрузка педагогов-наставников, как следствие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невозможность регулярной работы с</w:t>
            </w:r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</w:tr>
    </w:tbl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Были проанализированы возможности программы и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угрозы ее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реализации. Результаты представлены в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Возможности программы и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угрозы ее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4249"/>
        <w:gridCol w:w="4219"/>
      </w:tblGrid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2A2596" w:rsidRPr="00C50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="00C50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Информационно-методическая поддержка образовательной организации при внедрении программы наставничества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</w:t>
            </w:r>
            <w:r w:rsidR="005B1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КИМЦ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 проводит разнообразные культурные, спортивные, патриотические мероприятия,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могут принять участие ученики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включенность, отсутствие заинтересованности родителей (законных представителей)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обучающихся.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Агрессивная интернет-среда, оказывающая негативное влияние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2A2596" w:rsidRPr="00C50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Информационно-методическая поддержка образовательной организации при внедрении программы наставничества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</w:t>
            </w:r>
            <w:r w:rsidR="005B1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КИМЦ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малобюджетных программ повышения квалификации педагогов.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 внимания государства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конкуренции между образовательными организациями города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квалифицированные педагогические кадры.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Миграционный отток квалифицированных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региона.</w:t>
            </w:r>
          </w:p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финансирования проекта внедрения Целевой модели</w:t>
            </w:r>
          </w:p>
        </w:tc>
      </w:tr>
    </w:tbl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ходе мониторинга были проанализирована эффективность программы наставничества в 202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5030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5B1AB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5B1AB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. Результаты анализа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таблицах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Анализ эффективности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B1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5B1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C50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</w:t>
      </w:r>
      <w:r w:rsidR="005B1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  <w:r w:rsidR="005B1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24"/>
        <w:gridCol w:w="1718"/>
        <w:gridCol w:w="1609"/>
      </w:tblGrid>
      <w:tr w:rsidR="002A2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Достигнутый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 (%):</w:t>
            </w:r>
          </w:p>
          <w:p w:rsidR="002A2596" w:rsidRPr="008C0E1A" w:rsidRDefault="008C0E1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обучающихся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наставника (%):</w:t>
            </w:r>
          </w:p>
          <w:p w:rsidR="002A2596" w:rsidRPr="008C0E1A" w:rsidRDefault="008C0E1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количества обучающихся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наставника,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 (%):</w:t>
            </w:r>
          </w:p>
          <w:p w:rsidR="002A2596" w:rsidRPr="008C0E1A" w:rsidRDefault="008C0E1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числу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наставляемых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 (%):</w:t>
            </w:r>
          </w:p>
          <w:p w:rsidR="002A2596" w:rsidRPr="008C0E1A" w:rsidRDefault="008C0E1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наставляемых, удовлетворенных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наставников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 (%):</w:t>
            </w:r>
          </w:p>
          <w:p w:rsidR="002A2596" w:rsidRPr="008C0E1A" w:rsidRDefault="008C0E1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наставников, удовлетворенных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</w:tbl>
    <w:p w:rsidR="002A2596" w:rsidRDefault="008C0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 4. Определение эффективности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7"/>
        <w:gridCol w:w="3114"/>
        <w:gridCol w:w="1652"/>
        <w:gridCol w:w="1638"/>
        <w:gridCol w:w="1940"/>
      </w:tblGrid>
      <w:tr w:rsidR="002A2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2A2596" w:rsidRPr="008C0E1A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2A2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наставнической 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 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2A259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2A259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  <w:tr w:rsidR="002A2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2A259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2A2596"/>
        </w:tc>
      </w:tr>
    </w:tbl>
    <w:p w:rsidR="002A2596" w:rsidRDefault="008C0E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15–18 баллов – оптимальный уровень;</w:t>
      </w:r>
    </w:p>
    <w:p w:rsidR="002A2596" w:rsidRDefault="008C0E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9–14 баллов – допустимый уровень;</w:t>
      </w:r>
    </w:p>
    <w:p w:rsidR="002A2596" w:rsidRDefault="008C0E1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0–8 баллов – недопустимый уровень.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Эффективность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–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баллов (оптимальный уровень).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1.2. Для оценки соответствия условий реализации программы требованиям Целевой модели, современным подходам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технологиям проведен количественный анализ результатов программы наставничества (таблица 5).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Количественный анализ результатов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8"/>
        <w:gridCol w:w="1945"/>
        <w:gridCol w:w="1699"/>
        <w:gridCol w:w="1129"/>
        <w:gridCol w:w="1650"/>
      </w:tblGrid>
      <w:tr w:rsidR="002A2596" w:rsidRPr="00C50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после реализации программы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Разница (z = x – 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процентах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z 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8C0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× 100)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Количество обучающихся, посещающих творческие кружки, объединения, спортивные 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5B1A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0E1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5B1A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0E1A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Количество успешно реализованных образовательных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Число подростков, состоящих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психоневрологических диспансерах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5B1A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5B1AB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5B1A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5B1A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C0E1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Количество жалоб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незащищенностью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конфликтами внутри образовательной организации, класса/группы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4E1E7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4E1E7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5B1AB9" w:rsidRDefault="004E1E7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Количество обучающихся, планирующих стать наставниками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сообществу благодарных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4E1E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0E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Число абитуриентов, поступающих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охваченные наставнической практикой факультеты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Количество мероприятий профориентационного, мотивационного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Процент обучающихся, прошедших профессиональные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компетентностные 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Количество успешно реализованных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представленных результатов проектной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старших классах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150%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Количество выпускников школы, планирующих поступление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4E1E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0E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2A2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8C0E1A" w:rsidRDefault="008C0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Количество выпускников уровня среднего общего образования, планирующих трудоустройство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предприятиях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Pr="004E1E71" w:rsidRDefault="004E1E7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96" w:rsidRDefault="008C0E1A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</w:tbl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итогам первого 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мониторинга можно сделать следующие выводы: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1. Качество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школе программы наставничества отвечает принципам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требованиям Целевой модели. Сильные стороны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программы преобладают над слабыми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угрозами.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наставничества улучшились условия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посещения обучающимися творческих кружков, спортивных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внеурочных объединений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30 процентов;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культурных проектов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базе школы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20 процентов;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прошедших профессиональные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 тесты,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47 процентов;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 уровня среднего общего образования, планирующих трудоустройство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региональные предприятия,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75 процентов;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число обучающихся, планирующих стать наставниками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будущем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сообществу благодарных выпускников,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100 процентов;</w:t>
      </w:r>
    </w:p>
    <w:p w:rsidR="002A2596" w:rsidRPr="008C0E1A" w:rsidRDefault="008C0E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школы, планирующих поступление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вузы города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охваченные программой наставничества направления подготовки,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43 процента;</w:t>
      </w:r>
    </w:p>
    <w:p w:rsidR="002A2596" w:rsidRPr="008C0E1A" w:rsidRDefault="008C0E1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число собственных педагогических профессиональных работ молодых специалистов-наставляемых (статей, исследований, методических практик)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25 процентов.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Оценка влияния программы наставничества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рамках второго этапа мониторинга оценивались:</w:t>
      </w:r>
    </w:p>
    <w:p w:rsidR="002A2596" w:rsidRPr="008C0E1A" w:rsidRDefault="008C0E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2A2596" w:rsidRPr="008C0E1A" w:rsidRDefault="008C0E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2A2596" w:rsidRPr="008C0E1A" w:rsidRDefault="008C0E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2A2596" w:rsidRPr="008C0E1A" w:rsidRDefault="008C0E1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динамика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Изучение влияния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участников проходило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proofErr w:type="spellStart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: участники проходили анкетирование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итогам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программе.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итогам второго этапа мониторинга можно сделать следующие выводы: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15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успеваемость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гибких навыков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8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желание посещать школу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12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личной тревожности обучающихся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14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эмоциональное состояние при посещении школы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улучшилось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9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понимание собственного будущего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6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желание повысить школьную успеваемость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повысилось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профессионального выгорания педагогов школы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 процента;</w:t>
      </w:r>
    </w:p>
    <w:p w:rsidR="002A2596" w:rsidRPr="008C0E1A" w:rsidRDefault="008C0E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профессией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педагогов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7 процентов;</w:t>
      </w:r>
    </w:p>
    <w:p w:rsidR="002A2596" w:rsidRPr="008C0E1A" w:rsidRDefault="008C0E1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климат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улучшился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6 процентов.</w:t>
      </w:r>
    </w:p>
    <w:p w:rsidR="00C50301" w:rsidRDefault="00C5030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мониторинга: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1. Программа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1AB9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B1A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отвечает требованиям Целевой модели наставничества, утвержденной распоряжением </w:t>
      </w:r>
      <w:proofErr w:type="spellStart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25.12.2019 № Р-145.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2. Эффективность внедрения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– высокая, достигнутый результат превышает планируемый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результате внедрения Программы наставничества улучшились условия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посещения обучающимися творческих кружков, спортивных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внеурочных объединений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30 процентов;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культурных проектов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базе школы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20 процентов;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прошедших профессиональные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 тесты,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47 процентов;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 уровня среднего общего образования, планирующих трудоустройство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региональные предприятия,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75 процентов;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число обучающихся, планирующих стать наставниками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будущем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сообществу благодарных выпускников,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100 процентов;</w:t>
      </w:r>
    </w:p>
    <w:p w:rsidR="002A2596" w:rsidRPr="008C0E1A" w:rsidRDefault="008C0E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школы, планирующих поступление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вузы города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охваченные программой наставничества направления подготовки,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43 процента;</w:t>
      </w:r>
    </w:p>
    <w:p w:rsidR="002A2596" w:rsidRPr="008C0E1A" w:rsidRDefault="008C0E1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число собственных педагогических профессиональных работ молодых специалистов-наставляемых (статей, исследований, методических практик)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25 процентов.</w:t>
      </w:r>
    </w:p>
    <w:p w:rsidR="002A2596" w:rsidRPr="008C0E1A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4. Внедрение программы наставничества позитивно 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сообщество: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15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успеваемость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гибких навыков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8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желание посещать школу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12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личной тревожности обучающихся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14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эмоциональное состояние при посещении школы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улучшилось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9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понимание собственного будущего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6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желание повысить школьную успеваемость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обучающихся повысилось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уровень профессионального выгорания педагогов школы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4 процента;</w:t>
      </w:r>
    </w:p>
    <w:p w:rsidR="002A2596" w:rsidRPr="008C0E1A" w:rsidRDefault="008C0E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профессией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педагогов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7 процентов;</w:t>
      </w:r>
    </w:p>
    <w:p w:rsidR="002A2596" w:rsidRPr="008C0E1A" w:rsidRDefault="008C0E1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климат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улучшился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E1A">
        <w:rPr>
          <w:rFonts w:hAnsi="Times New Roman" w:cs="Times New Roman"/>
          <w:color w:val="000000"/>
          <w:sz w:val="24"/>
          <w:szCs w:val="24"/>
          <w:lang w:val="ru-RU"/>
        </w:rPr>
        <w:t>6 процентов.</w:t>
      </w:r>
    </w:p>
    <w:p w:rsidR="002A2596" w:rsidRPr="00C50301" w:rsidRDefault="008C0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1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составил:</w:t>
      </w:r>
    </w:p>
    <w:p w:rsidR="005B1AB9" w:rsidRDefault="005B1A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1AB9" w:rsidRPr="005B1AB9" w:rsidRDefault="005B1A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AB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5B1AB9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</w:t>
      </w:r>
      <w:r w:rsidRPr="005B1AB9">
        <w:rPr>
          <w:rFonts w:hAnsi="Times New Roman" w:cs="Times New Roman"/>
          <w:color w:val="000000"/>
          <w:sz w:val="24"/>
          <w:szCs w:val="24"/>
          <w:lang w:val="ru-RU"/>
        </w:rPr>
        <w:tab/>
        <w:t>Черноусов А.Г.</w:t>
      </w:r>
    </w:p>
    <w:sectPr w:rsidR="005B1AB9" w:rsidRPr="005B1AB9" w:rsidSect="008C0E1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3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72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0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76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46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30E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5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0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96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66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F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A1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82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A2596"/>
    <w:rsid w:val="002D33B1"/>
    <w:rsid w:val="002D3591"/>
    <w:rsid w:val="003514A0"/>
    <w:rsid w:val="004E1E71"/>
    <w:rsid w:val="004F7E17"/>
    <w:rsid w:val="005A05CE"/>
    <w:rsid w:val="005B1AB9"/>
    <w:rsid w:val="00653AF6"/>
    <w:rsid w:val="008C0E1A"/>
    <w:rsid w:val="00A5738A"/>
    <w:rsid w:val="00B73A5A"/>
    <w:rsid w:val="00C503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3E17"/>
  <w15:docId w15:val="{A62BD8E9-01D2-4799-AF2E-2C84E35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Н.Н</dc:creator>
  <dc:description>Подготовлено экспертами Актион-МЦФЭР</dc:description>
  <cp:lastModifiedBy>Ant</cp:lastModifiedBy>
  <cp:revision>2</cp:revision>
  <dcterms:created xsi:type="dcterms:W3CDTF">2024-11-15T04:16:00Z</dcterms:created>
  <dcterms:modified xsi:type="dcterms:W3CDTF">2024-11-15T04:16:00Z</dcterms:modified>
</cp:coreProperties>
</file>